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solid" w:color="FFFFFF" w:themeColor="background1"/>
        <w:jc w:val="center"/>
        <w:rPr>
          <w:rFonts w:hint="eastAsia" w:ascii="方正粗黑宋简体" w:hAnsi="方正粗黑宋简体" w:eastAsia="方正粗黑宋简体" w:cs="方正粗黑宋简体"/>
          <w:b w:val="0"/>
          <w:bCs/>
          <w:sz w:val="36"/>
          <w:szCs w:val="36"/>
        </w:rPr>
      </w:pPr>
      <w:r>
        <w:rPr>
          <w:rFonts w:hint="eastAsia" w:ascii="方正粗黑宋简体" w:hAnsi="方正粗黑宋简体" w:eastAsia="方正粗黑宋简体" w:cs="方正粗黑宋简体"/>
          <w:b w:val="0"/>
          <w:bCs/>
          <w:sz w:val="36"/>
          <w:szCs w:val="36"/>
        </w:rPr>
        <w:t>关于202</w:t>
      </w:r>
      <w:r>
        <w:rPr>
          <w:rFonts w:hint="eastAsia" w:ascii="方正粗黑宋简体" w:hAnsi="方正粗黑宋简体" w:eastAsia="方正粗黑宋简体" w:cs="方正粗黑宋简体"/>
          <w:b w:val="0"/>
          <w:bCs/>
          <w:sz w:val="36"/>
          <w:szCs w:val="36"/>
          <w:lang w:val="en-US" w:eastAsia="zh-CN"/>
        </w:rPr>
        <w:t>2</w:t>
      </w:r>
      <w:r>
        <w:rPr>
          <w:rFonts w:hint="eastAsia" w:ascii="方正粗黑宋简体" w:hAnsi="方正粗黑宋简体" w:eastAsia="方正粗黑宋简体" w:cs="方正粗黑宋简体"/>
          <w:b w:val="0"/>
          <w:bCs/>
          <w:sz w:val="36"/>
          <w:szCs w:val="36"/>
        </w:rPr>
        <w:t>年度贵州省二级造价工程师</w:t>
      </w:r>
    </w:p>
    <w:p>
      <w:pPr>
        <w:pStyle w:val="2"/>
        <w:keepNext w:val="0"/>
        <w:keepLines w:val="0"/>
        <w:widowControl/>
        <w:suppressLineNumbers w:val="0"/>
        <w:shd w:val="solid" w:color="FFFFFF" w:themeColor="background1"/>
        <w:jc w:val="center"/>
        <w:rPr>
          <w:rFonts w:hint="eastAsia" w:ascii="方正粗黑宋简体" w:hAnsi="方正粗黑宋简体" w:eastAsia="方正粗黑宋简体" w:cs="方正粗黑宋简体"/>
          <w:b w:val="0"/>
          <w:bCs/>
          <w:sz w:val="36"/>
          <w:szCs w:val="36"/>
        </w:rPr>
      </w:pPr>
      <w:r>
        <w:rPr>
          <w:rFonts w:hint="eastAsia" w:ascii="方正粗黑宋简体" w:hAnsi="方正粗黑宋简体" w:eastAsia="方正粗黑宋简体" w:cs="方正粗黑宋简体"/>
          <w:b w:val="0"/>
          <w:bCs/>
          <w:sz w:val="36"/>
          <w:szCs w:val="36"/>
        </w:rPr>
        <w:t>（交通运输工程专业）考试资格审查的通知</w:t>
      </w:r>
    </w:p>
    <w:p>
      <w:pPr>
        <w:rPr>
          <w:rFonts w:hint="eastAsia"/>
        </w:rPr>
      </w:pPr>
    </w:p>
    <w:p>
      <w:pPr>
        <w:pStyle w:val="2"/>
        <w:keepNext w:val="0"/>
        <w:keepLines w:val="0"/>
        <w:widowControl/>
        <w:suppressLineNumbers w:val="0"/>
        <w:shd w:val="solid" w:color="FFFFFF" w:themeColor="background1"/>
        <w:jc w:val="left"/>
        <w:rPr>
          <w:b w:val="0"/>
          <w:bCs/>
          <w:sz w:val="24"/>
          <w:szCs w:val="24"/>
        </w:rPr>
      </w:pPr>
      <w:r>
        <w:rPr>
          <w:b w:val="0"/>
          <w:bCs/>
          <w:sz w:val="24"/>
          <w:szCs w:val="24"/>
        </w:rPr>
        <w:t>各有关人员：</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eastAsia"/>
          <w:b w:val="0"/>
          <w:bCs/>
          <w:sz w:val="24"/>
          <w:szCs w:val="24"/>
          <w:lang w:eastAsia="zh-CN"/>
        </w:rPr>
        <w:t>受省人力资源社会保障厅委托，</w:t>
      </w:r>
      <w:r>
        <w:rPr>
          <w:rFonts w:hint="default"/>
          <w:b w:val="0"/>
          <w:bCs/>
          <w:sz w:val="24"/>
          <w:szCs w:val="24"/>
        </w:rPr>
        <w:t>现需对202</w:t>
      </w:r>
      <w:r>
        <w:rPr>
          <w:rFonts w:hint="eastAsia"/>
          <w:b w:val="0"/>
          <w:bCs/>
          <w:sz w:val="24"/>
          <w:szCs w:val="24"/>
          <w:lang w:val="en-US" w:eastAsia="zh-CN"/>
        </w:rPr>
        <w:t>2</w:t>
      </w:r>
      <w:r>
        <w:rPr>
          <w:rFonts w:hint="default"/>
          <w:b w:val="0"/>
          <w:bCs/>
          <w:sz w:val="24"/>
          <w:szCs w:val="24"/>
        </w:rPr>
        <w:t>年二级造价工程师（交通运输工程专业）职业资格考试</w:t>
      </w:r>
      <w:r>
        <w:rPr>
          <w:rFonts w:hint="eastAsia"/>
          <w:b w:val="0"/>
          <w:bCs/>
          <w:sz w:val="24"/>
          <w:szCs w:val="24"/>
          <w:lang w:eastAsia="zh-CN"/>
        </w:rPr>
        <w:t>合格</w:t>
      </w:r>
      <w:r>
        <w:rPr>
          <w:rFonts w:hint="default"/>
          <w:b w:val="0"/>
          <w:bCs/>
          <w:sz w:val="24"/>
          <w:szCs w:val="24"/>
        </w:rPr>
        <w:t>人员</w:t>
      </w:r>
      <w:r>
        <w:rPr>
          <w:rFonts w:hint="eastAsia"/>
          <w:b w:val="0"/>
          <w:bCs/>
          <w:sz w:val="24"/>
          <w:szCs w:val="24"/>
          <w:lang w:eastAsia="zh-CN"/>
        </w:rPr>
        <w:t>（含单科合格人员）</w:t>
      </w:r>
      <w:r>
        <w:rPr>
          <w:rFonts w:hint="default"/>
          <w:b w:val="0"/>
          <w:bCs/>
          <w:sz w:val="24"/>
          <w:szCs w:val="24"/>
        </w:rPr>
        <w:t>进行考后资格审查。现将相关工作安排如下：</w:t>
      </w:r>
    </w:p>
    <w:p>
      <w:pPr>
        <w:pStyle w:val="2"/>
        <w:keepNext w:val="0"/>
        <w:keepLines w:val="0"/>
        <w:widowControl/>
        <w:suppressLineNumbers w:val="0"/>
        <w:shd w:val="solid" w:color="FFFFFF" w:themeColor="background1"/>
        <w:jc w:val="left"/>
        <w:rPr>
          <w:rFonts w:hint="eastAsia"/>
          <w:b w:val="0"/>
          <w:bCs/>
          <w:sz w:val="24"/>
          <w:szCs w:val="24"/>
        </w:rPr>
      </w:pPr>
      <w:r>
        <w:rPr>
          <w:rFonts w:hint="default"/>
          <w:b w:val="0"/>
          <w:bCs/>
          <w:sz w:val="24"/>
          <w:szCs w:val="24"/>
        </w:rPr>
        <w:t>一、资格审查范围</w:t>
      </w:r>
    </w:p>
    <w:p>
      <w:pPr>
        <w:pStyle w:val="2"/>
        <w:keepNext w:val="0"/>
        <w:keepLines w:val="0"/>
        <w:widowControl/>
        <w:suppressLineNumbers w:val="0"/>
        <w:shd w:val="solid" w:color="FFFFFF" w:themeColor="background1"/>
        <w:ind w:firstLine="480" w:firstLineChars="200"/>
        <w:jc w:val="left"/>
        <w:rPr>
          <w:rFonts w:hint="default"/>
          <w:b w:val="0"/>
          <w:bCs/>
          <w:sz w:val="24"/>
          <w:szCs w:val="24"/>
        </w:rPr>
      </w:pPr>
      <w:r>
        <w:rPr>
          <w:rFonts w:hint="eastAsia"/>
          <w:b w:val="0"/>
          <w:bCs/>
          <w:sz w:val="24"/>
          <w:szCs w:val="24"/>
        </w:rPr>
        <w:t>凡在202</w:t>
      </w:r>
      <w:r>
        <w:rPr>
          <w:rFonts w:hint="eastAsia"/>
          <w:b w:val="0"/>
          <w:bCs/>
          <w:sz w:val="24"/>
          <w:szCs w:val="24"/>
          <w:lang w:val="en-US" w:eastAsia="zh-CN"/>
        </w:rPr>
        <w:t>2</w:t>
      </w:r>
      <w:r>
        <w:rPr>
          <w:rFonts w:hint="eastAsia"/>
          <w:b w:val="0"/>
          <w:bCs/>
          <w:sz w:val="24"/>
          <w:szCs w:val="24"/>
        </w:rPr>
        <w:t>年度二级造价工程师考试有任一科目成绩合格的考生（202</w:t>
      </w:r>
      <w:r>
        <w:rPr>
          <w:rFonts w:hint="eastAsia"/>
          <w:b w:val="0"/>
          <w:bCs/>
          <w:sz w:val="24"/>
          <w:szCs w:val="24"/>
          <w:lang w:val="en-US" w:eastAsia="zh-CN"/>
        </w:rPr>
        <w:t>1</w:t>
      </w:r>
      <w:r>
        <w:rPr>
          <w:rFonts w:hint="eastAsia"/>
          <w:b w:val="0"/>
          <w:bCs/>
          <w:sz w:val="24"/>
          <w:szCs w:val="24"/>
        </w:rPr>
        <w:t>年</w:t>
      </w:r>
      <w:r>
        <w:rPr>
          <w:rFonts w:hint="eastAsia"/>
          <w:b w:val="0"/>
          <w:bCs/>
          <w:sz w:val="24"/>
          <w:szCs w:val="24"/>
          <w:lang w:eastAsia="zh-CN"/>
        </w:rPr>
        <w:t>有任一科目成绩合格并资格审查通过的考生且本次考试在成绩滚动有效期内没有变更专业和级别的除外</w:t>
      </w:r>
      <w:r>
        <w:rPr>
          <w:rFonts w:hint="eastAsia"/>
          <w:b w:val="0"/>
          <w:bCs/>
          <w:sz w:val="24"/>
          <w:szCs w:val="24"/>
        </w:rPr>
        <w:t>），</w:t>
      </w:r>
      <w:r>
        <w:rPr>
          <w:rFonts w:hint="default"/>
          <w:b w:val="0"/>
          <w:bCs/>
          <w:sz w:val="24"/>
          <w:szCs w:val="24"/>
        </w:rPr>
        <w:t>均需在规定时间内参加资格审查。</w:t>
      </w:r>
    </w:p>
    <w:p>
      <w:pPr>
        <w:rPr>
          <w:rFonts w:hint="eastAsia" w:eastAsiaTheme="minorEastAsia"/>
          <w:lang w:eastAsia="zh-CN"/>
        </w:rPr>
      </w:pPr>
      <w:r>
        <w:rPr>
          <w:rFonts w:hint="eastAsia"/>
          <w:b w:val="0"/>
          <w:bCs/>
          <w:sz w:val="24"/>
          <w:szCs w:val="24"/>
          <w:lang w:eastAsia="zh-CN"/>
        </w:rPr>
        <w:t>二、考试合格标准</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202</w:t>
      </w:r>
      <w:r>
        <w:rPr>
          <w:rFonts w:hint="eastAsia"/>
          <w:b w:val="0"/>
          <w:bCs/>
          <w:sz w:val="24"/>
          <w:szCs w:val="24"/>
          <w:lang w:val="en-US" w:eastAsia="zh-CN"/>
        </w:rPr>
        <w:t>2</w:t>
      </w:r>
      <w:r>
        <w:rPr>
          <w:rFonts w:hint="default"/>
          <w:b w:val="0"/>
          <w:bCs/>
          <w:sz w:val="24"/>
          <w:szCs w:val="24"/>
        </w:rPr>
        <w:t>年贵州省二级造价师考试合格标准为：建筑工程造价管理基础知识</w:t>
      </w:r>
      <w:r>
        <w:rPr>
          <w:rFonts w:hint="eastAsia"/>
          <w:b w:val="0"/>
          <w:bCs/>
          <w:sz w:val="24"/>
          <w:szCs w:val="24"/>
          <w:lang w:val="en-US" w:eastAsia="zh-CN"/>
        </w:rPr>
        <w:t>60</w:t>
      </w:r>
      <w:r>
        <w:rPr>
          <w:rFonts w:hint="default"/>
          <w:b w:val="0"/>
          <w:bCs/>
          <w:sz w:val="24"/>
          <w:szCs w:val="24"/>
        </w:rPr>
        <w:t>分；建筑工程计量与计价实务（交通运输工程）</w:t>
      </w:r>
      <w:r>
        <w:rPr>
          <w:rFonts w:hint="eastAsia"/>
          <w:b w:val="0"/>
          <w:bCs/>
          <w:sz w:val="24"/>
          <w:szCs w:val="24"/>
          <w:lang w:val="en-US" w:eastAsia="zh-CN"/>
        </w:rPr>
        <w:t>6</w:t>
      </w:r>
      <w:r>
        <w:rPr>
          <w:rFonts w:hint="default"/>
          <w:b w:val="0"/>
          <w:bCs/>
          <w:sz w:val="24"/>
          <w:szCs w:val="24"/>
        </w:rPr>
        <w:t>0分。</w:t>
      </w:r>
    </w:p>
    <w:p>
      <w:pPr>
        <w:pStyle w:val="2"/>
        <w:keepNext w:val="0"/>
        <w:keepLines w:val="0"/>
        <w:widowControl/>
        <w:suppressLineNumbers w:val="0"/>
        <w:shd w:val="solid" w:color="FFFFFF" w:themeColor="background1"/>
        <w:jc w:val="left"/>
        <w:rPr>
          <w:rFonts w:hint="eastAsia" w:eastAsia="宋体"/>
          <w:b w:val="0"/>
          <w:bCs/>
          <w:sz w:val="24"/>
          <w:szCs w:val="24"/>
          <w:lang w:eastAsia="zh-CN"/>
        </w:rPr>
      </w:pPr>
      <w:r>
        <w:rPr>
          <w:rFonts w:hint="eastAsia"/>
          <w:b w:val="0"/>
          <w:bCs/>
          <w:sz w:val="24"/>
          <w:szCs w:val="24"/>
          <w:lang w:eastAsia="zh-CN"/>
        </w:rPr>
        <w:t>三</w:t>
      </w:r>
      <w:r>
        <w:rPr>
          <w:rFonts w:hint="default"/>
          <w:b w:val="0"/>
          <w:bCs/>
          <w:sz w:val="24"/>
          <w:szCs w:val="24"/>
        </w:rPr>
        <w:t>、审查时间及</w:t>
      </w:r>
      <w:r>
        <w:rPr>
          <w:rFonts w:hint="eastAsia"/>
          <w:b w:val="0"/>
          <w:bCs/>
          <w:sz w:val="24"/>
          <w:szCs w:val="24"/>
          <w:lang w:eastAsia="zh-CN"/>
        </w:rPr>
        <w:t>审查方式</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时间：202</w:t>
      </w:r>
      <w:r>
        <w:rPr>
          <w:rFonts w:hint="eastAsia"/>
          <w:b w:val="0"/>
          <w:bCs/>
          <w:sz w:val="24"/>
          <w:szCs w:val="24"/>
          <w:lang w:val="en-US" w:eastAsia="zh-CN"/>
        </w:rPr>
        <w:t>2</w:t>
      </w:r>
      <w:r>
        <w:rPr>
          <w:rFonts w:hint="default"/>
          <w:b w:val="0"/>
          <w:bCs/>
          <w:sz w:val="24"/>
          <w:szCs w:val="24"/>
        </w:rPr>
        <w:t>年</w:t>
      </w:r>
      <w:r>
        <w:rPr>
          <w:rFonts w:hint="eastAsia"/>
          <w:b w:val="0"/>
          <w:bCs/>
          <w:sz w:val="24"/>
          <w:szCs w:val="24"/>
          <w:lang w:val="en-US" w:eastAsia="zh-CN"/>
        </w:rPr>
        <w:t>8</w:t>
      </w:r>
      <w:r>
        <w:rPr>
          <w:rFonts w:hint="default"/>
          <w:b w:val="0"/>
          <w:bCs/>
          <w:sz w:val="24"/>
          <w:szCs w:val="24"/>
        </w:rPr>
        <w:t>月</w:t>
      </w:r>
      <w:r>
        <w:rPr>
          <w:rFonts w:hint="eastAsia"/>
          <w:b w:val="0"/>
          <w:bCs/>
          <w:sz w:val="24"/>
          <w:szCs w:val="24"/>
          <w:lang w:val="en-US" w:eastAsia="zh-CN"/>
        </w:rPr>
        <w:t>15</w:t>
      </w:r>
      <w:r>
        <w:rPr>
          <w:rFonts w:hint="default"/>
          <w:b w:val="0"/>
          <w:bCs/>
          <w:sz w:val="24"/>
          <w:szCs w:val="24"/>
        </w:rPr>
        <w:t>-</w:t>
      </w:r>
      <w:r>
        <w:rPr>
          <w:rFonts w:hint="eastAsia"/>
          <w:b w:val="0"/>
          <w:bCs/>
          <w:sz w:val="24"/>
          <w:szCs w:val="24"/>
          <w:lang w:val="en-US" w:eastAsia="zh-CN"/>
        </w:rPr>
        <w:t>8</w:t>
      </w:r>
      <w:r>
        <w:rPr>
          <w:rFonts w:hint="default"/>
          <w:b w:val="0"/>
          <w:bCs/>
          <w:sz w:val="24"/>
          <w:szCs w:val="24"/>
        </w:rPr>
        <w:t>月</w:t>
      </w:r>
      <w:r>
        <w:rPr>
          <w:rFonts w:hint="eastAsia"/>
          <w:b w:val="0"/>
          <w:bCs/>
          <w:sz w:val="24"/>
          <w:szCs w:val="24"/>
          <w:lang w:val="en-US" w:eastAsia="zh-CN"/>
        </w:rPr>
        <w:t>26</w:t>
      </w:r>
      <w:bookmarkStart w:id="0" w:name="_GoBack"/>
      <w:bookmarkEnd w:id="0"/>
      <w:r>
        <w:rPr>
          <w:rFonts w:hint="default"/>
          <w:b w:val="0"/>
          <w:bCs/>
          <w:sz w:val="24"/>
          <w:szCs w:val="24"/>
        </w:rPr>
        <w:t>日（</w:t>
      </w:r>
      <w:r>
        <w:rPr>
          <w:rFonts w:hint="eastAsia"/>
          <w:b w:val="0"/>
          <w:bCs/>
          <w:sz w:val="24"/>
          <w:szCs w:val="24"/>
          <w:lang w:eastAsia="zh-CN"/>
        </w:rPr>
        <w:t>国家法定</w:t>
      </w:r>
      <w:r>
        <w:rPr>
          <w:rFonts w:hint="default"/>
          <w:b w:val="0"/>
          <w:bCs/>
          <w:sz w:val="24"/>
          <w:szCs w:val="24"/>
        </w:rPr>
        <w:t>工作时间）</w:t>
      </w:r>
    </w:p>
    <w:p>
      <w:pPr>
        <w:pStyle w:val="2"/>
        <w:keepNext w:val="0"/>
        <w:keepLines w:val="0"/>
        <w:widowControl/>
        <w:suppressLineNumbers w:val="0"/>
        <w:shd w:val="solid" w:color="FFFFFF" w:themeColor="background1"/>
        <w:ind w:firstLine="480" w:firstLineChars="200"/>
        <w:jc w:val="left"/>
        <w:rPr>
          <w:rFonts w:hint="eastAsia" w:eastAsia="宋体"/>
          <w:b w:val="0"/>
          <w:bCs/>
          <w:sz w:val="24"/>
          <w:szCs w:val="24"/>
          <w:lang w:val="en-US" w:eastAsia="zh-CN"/>
        </w:rPr>
      </w:pPr>
      <w:r>
        <w:rPr>
          <w:rFonts w:hint="eastAsia"/>
          <w:b w:val="0"/>
          <w:bCs/>
          <w:sz w:val="24"/>
          <w:szCs w:val="24"/>
          <w:lang w:eastAsia="zh-CN"/>
        </w:rPr>
        <w:t>审查方式：线上审核，资格审查资料需扫描后发送至邮箱：</w:t>
      </w:r>
      <w:r>
        <w:rPr>
          <w:rFonts w:hint="eastAsia"/>
          <w:b w:val="0"/>
          <w:bCs/>
          <w:sz w:val="24"/>
          <w:szCs w:val="24"/>
          <w:lang w:val="en-US" w:eastAsia="zh-CN"/>
        </w:rPr>
        <w:t>gzjtzj@gzjtzj.com.cn</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咨询电话：0851-86523533</w:t>
      </w:r>
    </w:p>
    <w:p>
      <w:pPr>
        <w:pStyle w:val="2"/>
        <w:keepNext w:val="0"/>
        <w:keepLines w:val="0"/>
        <w:widowControl/>
        <w:suppressLineNumbers w:val="0"/>
        <w:shd w:val="solid" w:color="FFFFFF" w:themeColor="background1"/>
        <w:jc w:val="left"/>
        <w:rPr>
          <w:rFonts w:hint="eastAsia"/>
          <w:b w:val="0"/>
          <w:bCs/>
          <w:sz w:val="24"/>
          <w:szCs w:val="24"/>
        </w:rPr>
      </w:pPr>
      <w:r>
        <w:rPr>
          <w:rFonts w:hint="eastAsia"/>
          <w:b w:val="0"/>
          <w:bCs/>
          <w:sz w:val="24"/>
          <w:szCs w:val="24"/>
          <w:lang w:eastAsia="zh-CN"/>
        </w:rPr>
        <w:t>四</w:t>
      </w:r>
      <w:r>
        <w:rPr>
          <w:rFonts w:hint="default"/>
          <w:b w:val="0"/>
          <w:bCs/>
          <w:sz w:val="24"/>
          <w:szCs w:val="24"/>
        </w:rPr>
        <w:t>、资格审查须提交的材料</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（一）考生填写诚信承诺书（</w:t>
      </w:r>
      <w:r>
        <w:rPr>
          <w:rFonts w:hint="eastAsia"/>
          <w:b w:val="0"/>
          <w:bCs/>
          <w:sz w:val="24"/>
          <w:szCs w:val="24"/>
          <w:lang w:eastAsia="zh-CN"/>
        </w:rPr>
        <w:t>见</w:t>
      </w:r>
      <w:r>
        <w:rPr>
          <w:rFonts w:hint="default"/>
          <w:b w:val="0"/>
          <w:bCs/>
          <w:sz w:val="24"/>
          <w:szCs w:val="24"/>
        </w:rPr>
        <w:t>附件）。</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（二）本人有效居民身份证。</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（三）本人学历证书。</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（四）工作单位出具的工作年限证明（截止时间到202</w:t>
      </w:r>
      <w:r>
        <w:rPr>
          <w:rFonts w:hint="eastAsia"/>
          <w:b w:val="0"/>
          <w:bCs/>
          <w:sz w:val="24"/>
          <w:szCs w:val="24"/>
          <w:lang w:val="en-US" w:eastAsia="zh-CN"/>
        </w:rPr>
        <w:t>2</w:t>
      </w:r>
      <w:r>
        <w:rPr>
          <w:rFonts w:hint="default"/>
          <w:b w:val="0"/>
          <w:bCs/>
          <w:sz w:val="24"/>
          <w:szCs w:val="24"/>
        </w:rPr>
        <w:t>年</w:t>
      </w:r>
      <w:r>
        <w:rPr>
          <w:rFonts w:hint="eastAsia"/>
          <w:b w:val="0"/>
          <w:bCs/>
          <w:sz w:val="24"/>
          <w:szCs w:val="24"/>
          <w:lang w:val="en-US" w:eastAsia="zh-CN"/>
        </w:rPr>
        <w:t>3</w:t>
      </w:r>
      <w:r>
        <w:rPr>
          <w:rFonts w:hint="default"/>
          <w:b w:val="0"/>
          <w:bCs/>
          <w:sz w:val="24"/>
          <w:szCs w:val="24"/>
        </w:rPr>
        <w:t>月</w:t>
      </w:r>
      <w:r>
        <w:rPr>
          <w:rFonts w:hint="eastAsia"/>
          <w:b w:val="0"/>
          <w:bCs/>
          <w:sz w:val="24"/>
          <w:szCs w:val="24"/>
          <w:lang w:eastAsia="zh-CN"/>
        </w:rPr>
        <w:t>底</w:t>
      </w:r>
      <w:r>
        <w:rPr>
          <w:rFonts w:hint="default"/>
          <w:b w:val="0"/>
          <w:bCs/>
          <w:sz w:val="24"/>
          <w:szCs w:val="24"/>
        </w:rPr>
        <w:t>），按《工作经历证明》（</w:t>
      </w:r>
      <w:r>
        <w:rPr>
          <w:rFonts w:hint="eastAsia"/>
          <w:b w:val="0"/>
          <w:bCs/>
          <w:sz w:val="24"/>
          <w:szCs w:val="24"/>
          <w:lang w:eastAsia="zh-CN"/>
        </w:rPr>
        <w:t>见</w:t>
      </w:r>
      <w:r>
        <w:rPr>
          <w:rFonts w:hint="default"/>
          <w:b w:val="0"/>
          <w:bCs/>
          <w:sz w:val="24"/>
          <w:szCs w:val="24"/>
        </w:rPr>
        <w:t>附件）出具。</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w:t>
      </w:r>
      <w:r>
        <w:rPr>
          <w:rFonts w:hint="eastAsia"/>
          <w:b w:val="0"/>
          <w:bCs/>
          <w:sz w:val="24"/>
          <w:szCs w:val="24"/>
          <w:lang w:eastAsia="zh-CN"/>
        </w:rPr>
        <w:t>五</w:t>
      </w:r>
      <w:r>
        <w:rPr>
          <w:rFonts w:hint="default"/>
          <w:b w:val="0"/>
          <w:bCs/>
          <w:sz w:val="24"/>
          <w:szCs w:val="24"/>
        </w:rPr>
        <w:t>）</w:t>
      </w:r>
      <w:r>
        <w:rPr>
          <w:rFonts w:hint="eastAsia"/>
          <w:b w:val="0"/>
          <w:bCs/>
          <w:sz w:val="24"/>
          <w:szCs w:val="24"/>
          <w:lang w:eastAsia="zh-CN"/>
        </w:rPr>
        <w:t>持</w:t>
      </w:r>
      <w:r>
        <w:rPr>
          <w:rFonts w:hint="default"/>
          <w:b w:val="0"/>
          <w:bCs/>
          <w:sz w:val="24"/>
          <w:szCs w:val="24"/>
        </w:rPr>
        <w:t>外省身份证，已具备贵州省户籍的考生，除提交以上资料</w:t>
      </w:r>
      <w:r>
        <w:rPr>
          <w:rFonts w:hint="eastAsia"/>
          <w:b w:val="0"/>
          <w:bCs/>
          <w:sz w:val="24"/>
          <w:szCs w:val="24"/>
          <w:lang w:eastAsia="zh-CN"/>
        </w:rPr>
        <w:t>外</w:t>
      </w:r>
      <w:r>
        <w:rPr>
          <w:rFonts w:hint="default"/>
          <w:b w:val="0"/>
          <w:bCs/>
          <w:sz w:val="24"/>
          <w:szCs w:val="24"/>
        </w:rPr>
        <w:t>，</w:t>
      </w:r>
      <w:r>
        <w:rPr>
          <w:rFonts w:hint="eastAsia"/>
          <w:b w:val="0"/>
          <w:bCs/>
          <w:sz w:val="24"/>
          <w:szCs w:val="24"/>
          <w:lang w:eastAsia="zh-CN"/>
        </w:rPr>
        <w:t>须</w:t>
      </w:r>
      <w:r>
        <w:rPr>
          <w:rFonts w:hint="default"/>
          <w:b w:val="0"/>
          <w:bCs/>
          <w:sz w:val="24"/>
          <w:szCs w:val="24"/>
        </w:rPr>
        <w:t>提供贵州省户口册</w:t>
      </w:r>
      <w:r>
        <w:rPr>
          <w:rFonts w:hint="eastAsia"/>
          <w:b w:val="0"/>
          <w:bCs/>
          <w:sz w:val="24"/>
          <w:szCs w:val="24"/>
          <w:lang w:eastAsia="zh-CN"/>
        </w:rPr>
        <w:t>原件及复印件</w:t>
      </w:r>
      <w:r>
        <w:rPr>
          <w:rFonts w:hint="default"/>
          <w:b w:val="0"/>
          <w:bCs/>
          <w:sz w:val="24"/>
          <w:szCs w:val="24"/>
        </w:rPr>
        <w:t>；无贵州户籍的合格考生，除提交以上资料</w:t>
      </w:r>
      <w:r>
        <w:rPr>
          <w:rFonts w:hint="eastAsia"/>
          <w:b w:val="0"/>
          <w:bCs/>
          <w:sz w:val="24"/>
          <w:szCs w:val="24"/>
          <w:lang w:eastAsia="zh-CN"/>
        </w:rPr>
        <w:t>外</w:t>
      </w:r>
      <w:r>
        <w:rPr>
          <w:rFonts w:hint="default"/>
          <w:b w:val="0"/>
          <w:bCs/>
          <w:sz w:val="24"/>
          <w:szCs w:val="24"/>
        </w:rPr>
        <w:t>，</w:t>
      </w:r>
      <w:r>
        <w:rPr>
          <w:rFonts w:hint="eastAsia"/>
          <w:b w:val="0"/>
          <w:bCs/>
          <w:sz w:val="24"/>
          <w:szCs w:val="24"/>
        </w:rPr>
        <w:t>还须提供</w:t>
      </w:r>
      <w:r>
        <w:rPr>
          <w:rFonts w:hint="default"/>
          <w:b w:val="0"/>
          <w:bCs/>
          <w:sz w:val="24"/>
          <w:szCs w:val="24"/>
        </w:rPr>
        <w:t>在贵州省企业从业并由该企业（单位）连续缴纳社保</w:t>
      </w:r>
      <w:r>
        <w:rPr>
          <w:rFonts w:hint="eastAsia"/>
          <w:b w:val="0"/>
          <w:bCs/>
          <w:sz w:val="24"/>
          <w:szCs w:val="24"/>
        </w:rPr>
        <w:t>（至少缴纳养老保险、医疗保险、失业保险等三险）</w:t>
      </w:r>
      <w:r>
        <w:rPr>
          <w:rFonts w:hint="default"/>
          <w:b w:val="0"/>
          <w:bCs/>
          <w:sz w:val="24"/>
          <w:szCs w:val="24"/>
        </w:rPr>
        <w:t>12个月以上社保证明（或缴费情况明细）。</w:t>
      </w:r>
    </w:p>
    <w:p>
      <w:pPr>
        <w:pStyle w:val="2"/>
        <w:keepNext w:val="0"/>
        <w:keepLines w:val="0"/>
        <w:widowControl/>
        <w:suppressLineNumbers w:val="0"/>
        <w:shd w:val="solid" w:color="FFFFFF" w:themeColor="background1"/>
        <w:ind w:firstLine="480" w:firstLineChars="200"/>
        <w:jc w:val="left"/>
        <w:rPr>
          <w:rFonts w:hint="eastAsia"/>
          <w:b w:val="0"/>
          <w:bCs/>
          <w:sz w:val="24"/>
          <w:szCs w:val="24"/>
          <w:lang w:eastAsia="zh-CN"/>
        </w:rPr>
      </w:pPr>
      <w:r>
        <w:rPr>
          <w:rFonts w:hint="default"/>
          <w:b w:val="0"/>
          <w:bCs/>
          <w:sz w:val="24"/>
          <w:szCs w:val="24"/>
        </w:rPr>
        <w:t>（</w:t>
      </w:r>
      <w:r>
        <w:rPr>
          <w:rFonts w:hint="eastAsia"/>
          <w:b w:val="0"/>
          <w:bCs/>
          <w:sz w:val="24"/>
          <w:szCs w:val="24"/>
          <w:lang w:eastAsia="zh-CN"/>
        </w:rPr>
        <w:t>六</w:t>
      </w:r>
      <w:r>
        <w:rPr>
          <w:rFonts w:hint="default"/>
          <w:b w:val="0"/>
          <w:bCs/>
          <w:sz w:val="24"/>
          <w:szCs w:val="24"/>
        </w:rPr>
        <w:t>）</w:t>
      </w:r>
      <w:r>
        <w:rPr>
          <w:rFonts w:hint="eastAsia"/>
          <w:b w:val="0"/>
          <w:bCs/>
          <w:sz w:val="24"/>
          <w:szCs w:val="24"/>
          <w:lang w:eastAsia="zh-CN"/>
        </w:rPr>
        <w:t>报考级别为</w:t>
      </w:r>
      <w:r>
        <w:rPr>
          <w:rFonts w:hint="eastAsia"/>
          <w:b w:val="0"/>
          <w:bCs/>
          <w:sz w:val="24"/>
          <w:szCs w:val="24"/>
          <w:lang w:val="en-US" w:eastAsia="zh-CN"/>
        </w:rPr>
        <w:t>“免一科”的考生，</w:t>
      </w:r>
      <w:r>
        <w:rPr>
          <w:rFonts w:hint="default"/>
          <w:b w:val="0"/>
          <w:bCs/>
          <w:sz w:val="24"/>
          <w:szCs w:val="24"/>
        </w:rPr>
        <w:t>除提交以上资料</w:t>
      </w:r>
      <w:r>
        <w:rPr>
          <w:rFonts w:hint="eastAsia"/>
          <w:b w:val="0"/>
          <w:bCs/>
          <w:sz w:val="24"/>
          <w:szCs w:val="24"/>
          <w:lang w:eastAsia="zh-CN"/>
        </w:rPr>
        <w:t>外</w:t>
      </w:r>
      <w:r>
        <w:rPr>
          <w:rFonts w:hint="default"/>
          <w:b w:val="0"/>
          <w:bCs/>
          <w:sz w:val="24"/>
          <w:szCs w:val="24"/>
        </w:rPr>
        <w:t>，</w:t>
      </w:r>
      <w:r>
        <w:rPr>
          <w:rFonts w:hint="eastAsia"/>
          <w:b w:val="0"/>
          <w:bCs/>
          <w:sz w:val="24"/>
          <w:szCs w:val="24"/>
          <w:lang w:val="en-US" w:eastAsia="zh-CN"/>
        </w:rPr>
        <w:t>还须提交</w:t>
      </w:r>
      <w:r>
        <w:rPr>
          <w:rFonts w:hint="default"/>
          <w:b w:val="0"/>
          <w:bCs/>
          <w:sz w:val="24"/>
          <w:szCs w:val="24"/>
        </w:rPr>
        <w:t>《全国建设工程造价员资格证书》</w:t>
      </w:r>
      <w:r>
        <w:rPr>
          <w:rFonts w:hint="eastAsia"/>
          <w:b w:val="0"/>
          <w:bCs/>
          <w:sz w:val="24"/>
          <w:szCs w:val="24"/>
          <w:lang w:eastAsia="zh-CN"/>
        </w:rPr>
        <w:t>，或</w:t>
      </w:r>
      <w:r>
        <w:rPr>
          <w:rFonts w:hint="default"/>
          <w:b w:val="0"/>
          <w:bCs/>
          <w:sz w:val="24"/>
          <w:szCs w:val="24"/>
        </w:rPr>
        <w:t>已取得公路工程造价人员资格证书（甲级、乙级）</w:t>
      </w:r>
      <w:r>
        <w:rPr>
          <w:rFonts w:hint="eastAsia"/>
          <w:b w:val="0"/>
          <w:bCs/>
          <w:sz w:val="24"/>
          <w:szCs w:val="24"/>
          <w:lang w:eastAsia="zh-CN"/>
        </w:rPr>
        <w:t>，或经专业教育评估认证的工程管理、工程造价专业学士学位证。</w:t>
      </w:r>
    </w:p>
    <w:p>
      <w:pPr>
        <w:pStyle w:val="2"/>
        <w:keepNext w:val="0"/>
        <w:keepLines w:val="0"/>
        <w:widowControl/>
        <w:suppressLineNumbers w:val="0"/>
        <w:shd w:val="solid" w:color="FFFFFF" w:themeColor="background1"/>
        <w:ind w:firstLine="480" w:firstLineChars="200"/>
        <w:jc w:val="left"/>
        <w:rPr>
          <w:rFonts w:hint="eastAsia"/>
          <w:b w:val="0"/>
          <w:bCs/>
          <w:sz w:val="24"/>
          <w:szCs w:val="24"/>
          <w:lang w:eastAsia="zh-CN"/>
        </w:rPr>
      </w:pPr>
      <w:r>
        <w:rPr>
          <w:rFonts w:hint="eastAsia"/>
          <w:b w:val="0"/>
          <w:bCs/>
          <w:sz w:val="24"/>
          <w:szCs w:val="24"/>
          <w:lang w:eastAsia="zh-CN"/>
        </w:rPr>
        <w:t>报考级别为</w:t>
      </w:r>
      <w:r>
        <w:rPr>
          <w:rFonts w:hint="eastAsia"/>
          <w:b w:val="0"/>
          <w:bCs/>
          <w:sz w:val="24"/>
          <w:szCs w:val="24"/>
          <w:lang w:val="en-US" w:eastAsia="zh-CN"/>
        </w:rPr>
        <w:t>“增项专业”的考生，</w:t>
      </w:r>
      <w:r>
        <w:rPr>
          <w:rFonts w:hint="eastAsia"/>
          <w:b w:val="0"/>
          <w:bCs/>
          <w:color w:val="auto"/>
          <w:sz w:val="24"/>
          <w:szCs w:val="24"/>
          <w:lang w:val="en-US" w:eastAsia="zh-CN"/>
        </w:rPr>
        <w:t>只须</w:t>
      </w:r>
      <w:r>
        <w:rPr>
          <w:rFonts w:hint="eastAsia"/>
          <w:b w:val="0"/>
          <w:bCs/>
          <w:sz w:val="24"/>
          <w:szCs w:val="24"/>
          <w:lang w:val="en-US" w:eastAsia="zh-CN"/>
        </w:rPr>
        <w:t>提交</w:t>
      </w:r>
      <w:r>
        <w:rPr>
          <w:rFonts w:hint="default"/>
          <w:b w:val="0"/>
          <w:bCs/>
          <w:sz w:val="24"/>
          <w:szCs w:val="24"/>
        </w:rPr>
        <w:t>已取得贵州省二级造价工程师一种专业职业资格证书</w:t>
      </w:r>
      <w:r>
        <w:rPr>
          <w:rFonts w:hint="eastAsia"/>
          <w:b w:val="0"/>
          <w:bCs/>
          <w:sz w:val="24"/>
          <w:szCs w:val="24"/>
          <w:lang w:eastAsia="zh-CN"/>
        </w:rPr>
        <w:t>。</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eastAsia"/>
          <w:b w:val="0"/>
          <w:bCs/>
          <w:sz w:val="24"/>
          <w:szCs w:val="24"/>
          <w:lang w:eastAsia="zh-CN"/>
        </w:rPr>
        <w:t>五</w:t>
      </w:r>
      <w:r>
        <w:rPr>
          <w:rFonts w:hint="default"/>
          <w:b w:val="0"/>
          <w:bCs/>
          <w:sz w:val="24"/>
          <w:szCs w:val="24"/>
        </w:rPr>
        <w:t>、其它注意事项</w:t>
      </w:r>
      <w:r>
        <w:rPr>
          <w:rFonts w:hint="default"/>
          <w:b w:val="0"/>
          <w:bCs/>
          <w:sz w:val="24"/>
          <w:szCs w:val="24"/>
        </w:rPr>
        <w:br w:type="textWrapping"/>
      </w:r>
      <w:r>
        <w:rPr>
          <w:rFonts w:hint="default"/>
          <w:b w:val="0"/>
          <w:bCs/>
          <w:sz w:val="24"/>
          <w:szCs w:val="24"/>
        </w:rPr>
        <w:t>　　（一）审查不通过、逾期未参加资格审查的考生，取消本次相应考试科目成绩。</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（二）对提供虚假证明材料参加考试并取得合格的，</w:t>
      </w:r>
      <w:r>
        <w:rPr>
          <w:rFonts w:hint="eastAsia"/>
          <w:b w:val="0"/>
          <w:bCs/>
          <w:sz w:val="24"/>
          <w:szCs w:val="24"/>
          <w:lang w:eastAsia="zh-CN"/>
        </w:rPr>
        <w:t>按</w:t>
      </w:r>
      <w:r>
        <w:rPr>
          <w:rFonts w:hint="default"/>
          <w:b w:val="0"/>
          <w:bCs/>
          <w:sz w:val="24"/>
          <w:szCs w:val="24"/>
        </w:rPr>
        <w:t>成绩无效处理，并由相关考试机构记录本次诚信数据。</w:t>
      </w: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（三）资格审查完毕后，省人力资源社会保障厅将通过“贵州省人才人事公共服务平台”（http://rcrs.gzsrs.cn:8888/pub/#/dashboard）发放贵州省二级造价工程师电子职业资格证书。</w:t>
      </w:r>
    </w:p>
    <w:p>
      <w:pPr>
        <w:pStyle w:val="2"/>
        <w:keepNext w:val="0"/>
        <w:keepLines w:val="0"/>
        <w:widowControl/>
        <w:suppressLineNumbers w:val="0"/>
        <w:shd w:val="solid" w:color="FFFFFF" w:themeColor="background1"/>
        <w:jc w:val="left"/>
        <w:rPr>
          <w:rFonts w:hint="eastAsia"/>
          <w:b w:val="0"/>
          <w:bCs/>
          <w:sz w:val="24"/>
          <w:szCs w:val="24"/>
        </w:rPr>
      </w:pPr>
    </w:p>
    <w:p>
      <w:pPr>
        <w:pStyle w:val="2"/>
        <w:keepNext w:val="0"/>
        <w:keepLines w:val="0"/>
        <w:widowControl/>
        <w:suppressLineNumbers w:val="0"/>
        <w:shd w:val="solid" w:color="FFFFFF" w:themeColor="background1"/>
        <w:ind w:firstLine="480" w:firstLineChars="200"/>
        <w:jc w:val="left"/>
        <w:rPr>
          <w:rFonts w:hint="eastAsia"/>
          <w:b w:val="0"/>
          <w:bCs/>
          <w:sz w:val="24"/>
          <w:szCs w:val="24"/>
        </w:rPr>
      </w:pPr>
      <w:r>
        <w:rPr>
          <w:rFonts w:hint="default"/>
          <w:b w:val="0"/>
          <w:bCs/>
          <w:sz w:val="24"/>
          <w:szCs w:val="24"/>
        </w:rPr>
        <w:t>附件：</w:t>
      </w:r>
      <w:r>
        <w:rPr>
          <w:rFonts w:hint="eastAsia"/>
          <w:b w:val="0"/>
          <w:bCs/>
          <w:sz w:val="24"/>
          <w:szCs w:val="24"/>
          <w:lang w:val="en-US" w:eastAsia="zh-CN"/>
        </w:rPr>
        <w:t>1、</w:t>
      </w:r>
      <w:r>
        <w:rPr>
          <w:rFonts w:hint="eastAsia"/>
          <w:b w:val="0"/>
          <w:bCs/>
          <w:sz w:val="24"/>
          <w:szCs w:val="24"/>
        </w:rPr>
        <w:t>诚信承诺书</w:t>
      </w:r>
    </w:p>
    <w:p>
      <w:pPr>
        <w:pStyle w:val="2"/>
        <w:keepNext w:val="0"/>
        <w:keepLines w:val="0"/>
        <w:widowControl/>
        <w:suppressLineNumbers w:val="0"/>
        <w:shd w:val="solid" w:color="FFFFFF" w:themeColor="background1"/>
        <w:ind w:firstLine="1200" w:firstLineChars="500"/>
        <w:jc w:val="left"/>
        <w:rPr>
          <w:rFonts w:hint="default"/>
          <w:b w:val="0"/>
          <w:bCs/>
          <w:sz w:val="24"/>
          <w:szCs w:val="24"/>
        </w:rPr>
      </w:pPr>
      <w:r>
        <w:rPr>
          <w:rFonts w:hint="eastAsia"/>
          <w:b w:val="0"/>
          <w:bCs/>
          <w:sz w:val="24"/>
          <w:szCs w:val="24"/>
          <w:lang w:val="en-US" w:eastAsia="zh-CN"/>
        </w:rPr>
        <w:t>2、</w:t>
      </w:r>
      <w:r>
        <w:rPr>
          <w:rFonts w:hint="eastAsia"/>
          <w:b w:val="0"/>
          <w:bCs/>
          <w:sz w:val="24"/>
          <w:szCs w:val="24"/>
        </w:rPr>
        <w:t>工作经历证明</w:t>
      </w:r>
    </w:p>
    <w:p>
      <w:pPr>
        <w:jc w:val="center"/>
        <w:rPr>
          <w:rFonts w:hint="eastAsia" w:ascii="仿宋" w:hAnsi="仿宋" w:eastAsia="仿宋" w:cs="仿宋"/>
          <w:b/>
          <w:bCs/>
          <w:sz w:val="44"/>
          <w:szCs w:val="44"/>
          <w:lang w:val="en-US" w:eastAsia="zh-CN"/>
        </w:rPr>
      </w:pPr>
    </w:p>
    <w:p>
      <w:pPr>
        <w:pStyle w:val="2"/>
        <w:keepNext w:val="0"/>
        <w:keepLines w:val="0"/>
        <w:widowControl/>
        <w:suppressLineNumbers w:val="0"/>
        <w:shd w:val="solid" w:color="FFFFFF" w:themeColor="background1"/>
        <w:jc w:val="left"/>
        <w:rPr>
          <w:rFonts w:hint="eastAsia"/>
          <w:b w:val="0"/>
          <w:bCs/>
          <w:sz w:val="24"/>
          <w:szCs w:val="24"/>
        </w:rPr>
      </w:pPr>
    </w:p>
    <w:p>
      <w:pPr>
        <w:pStyle w:val="2"/>
        <w:keepNext w:val="0"/>
        <w:keepLines w:val="0"/>
        <w:widowControl/>
        <w:suppressLineNumbers w:val="0"/>
        <w:shd w:val="solid" w:color="FFFFFF" w:themeColor="background1"/>
        <w:jc w:val="left"/>
        <w:rPr>
          <w:rFonts w:hint="eastAsia"/>
          <w:b w:val="0"/>
          <w:bCs/>
          <w:sz w:val="24"/>
          <w:szCs w:val="24"/>
        </w:rPr>
      </w:pPr>
      <w:r>
        <w:rPr>
          <w:rFonts w:hint="default"/>
          <w:b w:val="0"/>
          <w:bCs/>
          <w:sz w:val="24"/>
          <w:szCs w:val="24"/>
        </w:rPr>
        <w:t>     </w:t>
      </w:r>
    </w:p>
    <w:p>
      <w:pPr>
        <w:pStyle w:val="2"/>
        <w:keepNext w:val="0"/>
        <w:keepLines w:val="0"/>
        <w:widowControl/>
        <w:suppressLineNumbers w:val="0"/>
        <w:shd w:val="solid" w:color="FFFFFF" w:themeColor="background1"/>
        <w:jc w:val="right"/>
        <w:rPr>
          <w:rFonts w:hint="default"/>
          <w:b w:val="0"/>
          <w:bCs/>
          <w:sz w:val="24"/>
          <w:szCs w:val="24"/>
        </w:rPr>
      </w:pPr>
    </w:p>
    <w:p>
      <w:pPr>
        <w:pStyle w:val="2"/>
        <w:keepNext w:val="0"/>
        <w:keepLines w:val="0"/>
        <w:widowControl/>
        <w:suppressLineNumbers w:val="0"/>
        <w:shd w:val="solid" w:color="FFFFFF" w:themeColor="background1"/>
        <w:jc w:val="right"/>
        <w:rPr>
          <w:rFonts w:hint="eastAsia"/>
          <w:b w:val="0"/>
          <w:bCs/>
          <w:sz w:val="24"/>
          <w:szCs w:val="24"/>
        </w:rPr>
      </w:pPr>
      <w:r>
        <w:rPr>
          <w:rFonts w:hint="default"/>
          <w:b w:val="0"/>
          <w:bCs/>
          <w:sz w:val="24"/>
          <w:szCs w:val="24"/>
        </w:rPr>
        <w:t> </w:t>
      </w:r>
    </w:p>
    <w:p>
      <w:pPr>
        <w:pStyle w:val="2"/>
        <w:keepNext w:val="0"/>
        <w:keepLines w:val="0"/>
        <w:widowControl/>
        <w:suppressLineNumbers w:val="0"/>
        <w:shd w:val="solid" w:color="FFFFFF" w:themeColor="background1"/>
        <w:jc w:val="left"/>
        <w:rPr>
          <w:b w:val="0"/>
          <w:bCs/>
          <w:sz w:val="24"/>
          <w:szCs w:val="24"/>
        </w:rPr>
      </w:pPr>
    </w:p>
    <w:p>
      <w:pPr>
        <w:rPr>
          <w:b w:val="0"/>
          <w:bCs/>
          <w:sz w:val="24"/>
          <w:szCs w:val="24"/>
        </w:rPr>
      </w:pPr>
    </w:p>
    <w:p>
      <w:pPr>
        <w:rPr>
          <w:b w:val="0"/>
          <w:bCs/>
          <w:sz w:val="24"/>
          <w:szCs w:val="24"/>
        </w:rPr>
      </w:pPr>
    </w:p>
    <w:p>
      <w:pPr>
        <w:rPr>
          <w:b w:val="0"/>
          <w:bCs/>
          <w:sz w:val="24"/>
          <w:szCs w:val="24"/>
        </w:rPr>
      </w:pPr>
    </w:p>
    <w:p>
      <w:pPr>
        <w:jc w:val="left"/>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附件1</w:t>
      </w:r>
    </w:p>
    <w:p>
      <w:pPr>
        <w:jc w:val="center"/>
        <w:rPr>
          <w:rFonts w:hint="eastAsia" w:ascii="仿宋" w:hAnsi="仿宋" w:eastAsia="仿宋" w:cs="仿宋"/>
          <w:b/>
          <w:bCs/>
          <w:sz w:val="44"/>
          <w:szCs w:val="44"/>
        </w:rPr>
      </w:pPr>
      <w:r>
        <w:rPr>
          <w:rFonts w:hint="eastAsia" w:ascii="仿宋" w:hAnsi="仿宋" w:eastAsia="仿宋" w:cs="仿宋"/>
          <w:b/>
          <w:bCs/>
          <w:sz w:val="44"/>
          <w:szCs w:val="44"/>
        </w:rPr>
        <w:t>诚信承诺书</w:t>
      </w:r>
    </w:p>
    <w:p>
      <w:pPr>
        <w:jc w:val="center"/>
        <w:rPr>
          <w:rFonts w:hint="eastAsia" w:ascii="仿宋" w:hAnsi="仿宋" w:eastAsia="仿宋" w:cs="仿宋"/>
          <w:b/>
          <w:bCs/>
          <w:sz w:val="44"/>
          <w:szCs w:val="44"/>
        </w:rPr>
      </w:pPr>
    </w:p>
    <w:p>
      <w:pPr>
        <w:ind w:firstLine="640" w:firstLineChars="200"/>
        <w:rPr>
          <w:rFonts w:hint="eastAsia" w:ascii="仿宋_GB2312" w:eastAsia="仿宋_GB2312"/>
          <w:sz w:val="32"/>
          <w:szCs w:val="32"/>
          <w:u w:val="single"/>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仿宋_GB2312" w:eastAsia="仿宋_GB2312"/>
          <w:sz w:val="32"/>
          <w:szCs w:val="32"/>
        </w:rPr>
        <w:t>单位）工作人员，参加20</w:t>
      </w:r>
      <w:r>
        <w:rPr>
          <w:rFonts w:hint="eastAsia" w:ascii="仿宋_GB2312" w:eastAsia="仿宋_GB2312"/>
          <w:sz w:val="32"/>
          <w:szCs w:val="32"/>
          <w:lang w:val="en-US" w:eastAsia="zh-CN"/>
        </w:rPr>
        <w:t>22</w:t>
      </w:r>
      <w:r>
        <w:rPr>
          <w:rFonts w:hint="eastAsia" w:ascii="仿宋_GB2312" w:eastAsia="仿宋_GB2312"/>
          <w:sz w:val="32"/>
          <w:szCs w:val="32"/>
        </w:rPr>
        <w:t>年度</w:t>
      </w:r>
      <w:r>
        <w:rPr>
          <w:rFonts w:hint="eastAsia" w:ascii="仿宋_GB2312" w:eastAsia="仿宋_GB2312"/>
          <w:sz w:val="32"/>
          <w:szCs w:val="32"/>
          <w:lang w:val="en-US" w:eastAsia="zh-CN"/>
        </w:rPr>
        <w:t>二</w:t>
      </w:r>
      <w:r>
        <w:rPr>
          <w:rFonts w:hint="eastAsia" w:ascii="仿宋_GB2312" w:eastAsia="仿宋_GB2312"/>
          <w:sz w:val="32"/>
          <w:szCs w:val="32"/>
        </w:rPr>
        <w:t>级</w:t>
      </w:r>
      <w:r>
        <w:rPr>
          <w:rFonts w:hint="eastAsia" w:ascii="仿宋_GB2312" w:hAnsi="微软雅黑" w:eastAsia="仿宋_GB2312"/>
          <w:color w:val="333333"/>
          <w:sz w:val="30"/>
          <w:szCs w:val="30"/>
        </w:rPr>
        <w:t>造价工</w:t>
      </w:r>
      <w:r>
        <w:rPr>
          <w:rFonts w:hint="eastAsia" w:ascii="仿宋_GB2312" w:eastAsia="仿宋_GB2312"/>
          <w:sz w:val="32"/>
          <w:szCs w:val="32"/>
        </w:rPr>
        <w:t>程师职业资格考试。</w:t>
      </w:r>
    </w:p>
    <w:p>
      <w:pPr>
        <w:ind w:firstLine="640" w:firstLineChars="200"/>
        <w:rPr>
          <w:rFonts w:hint="eastAsia" w:ascii="仿宋_GB2312" w:eastAsia="仿宋_GB2312"/>
          <w:sz w:val="32"/>
          <w:szCs w:val="32"/>
        </w:rPr>
      </w:pPr>
      <w:r>
        <w:rPr>
          <w:rFonts w:hint="eastAsia" w:ascii="黑体" w:eastAsia="黑体"/>
          <w:sz w:val="32"/>
          <w:szCs w:val="32"/>
        </w:rPr>
        <w:t>本人郑重承诺：</w:t>
      </w:r>
      <w:r>
        <w:rPr>
          <w:rFonts w:hint="eastAsia" w:ascii="仿宋_GB2312" w:eastAsia="仿宋_GB2312"/>
          <w:sz w:val="32"/>
          <w:szCs w:val="32"/>
        </w:rPr>
        <w:t>报名时所提供的个人信息和相关资料（包括身份证、学历证书、职称证书、工作年限证明</w:t>
      </w:r>
      <w:r>
        <w:rPr>
          <w:rFonts w:hint="eastAsia" w:ascii="仿宋_GB2312" w:eastAsia="仿宋_GB2312"/>
          <w:sz w:val="32"/>
          <w:szCs w:val="32"/>
          <w:lang w:eastAsia="zh-CN"/>
        </w:rPr>
        <w:t>、</w:t>
      </w:r>
      <w:r>
        <w:rPr>
          <w:rFonts w:hint="eastAsia" w:ascii="仿宋_GB2312" w:eastAsia="仿宋_GB2312"/>
          <w:sz w:val="32"/>
          <w:szCs w:val="32"/>
          <w:lang w:val="en-US" w:eastAsia="zh-CN"/>
        </w:rPr>
        <w:t>资格证书</w:t>
      </w:r>
      <w:r>
        <w:rPr>
          <w:rFonts w:hint="eastAsia" w:ascii="仿宋_GB2312" w:eastAsia="仿宋_GB2312"/>
          <w:sz w:val="32"/>
          <w:szCs w:val="32"/>
        </w:rPr>
        <w:t>等材料）均真实、准确、有效。如有伪造、谎报等弄虚作假行为，自愿按有关规定接受处理。</w:t>
      </w:r>
    </w:p>
    <w:p>
      <w:pPr>
        <w:rPr>
          <w:rFonts w:hint="eastAsia" w:ascii="仿宋_GB2312" w:eastAsia="仿宋_GB2312"/>
          <w:sz w:val="32"/>
          <w:szCs w:val="32"/>
          <w:u w:val="single"/>
        </w:rPr>
      </w:pPr>
      <w:r>
        <w:rPr>
          <w:rFonts w:hint="eastAsia" w:ascii="仿宋_GB2312" w:eastAsia="仿宋_GB2312"/>
          <w:sz w:val="32"/>
          <w:szCs w:val="32"/>
        </w:rPr>
        <w:t xml:space="preserve">     联系电话：</w:t>
      </w:r>
      <w:r>
        <w:rPr>
          <w:rFonts w:hint="eastAsia" w:ascii="仿宋_GB2312" w:eastAsia="仿宋_GB2312"/>
          <w:sz w:val="32"/>
          <w:szCs w:val="32"/>
          <w:u w:val="single"/>
        </w:rPr>
        <w:t xml:space="preserve">                         </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承诺人：（签名）</w:t>
      </w:r>
    </w:p>
    <w:p>
      <w:pPr>
        <w:rPr>
          <w:rFonts w:hint="eastAsia" w:ascii="仿宋_GB2312" w:eastAsia="仿宋_GB2312"/>
          <w:sz w:val="32"/>
          <w:szCs w:val="32"/>
        </w:rPr>
      </w:pPr>
      <w:r>
        <w:rPr>
          <w:rFonts w:hint="eastAsia" w:ascii="仿宋_GB2312" w:eastAsia="仿宋_GB2312"/>
          <w:sz w:val="32"/>
          <w:szCs w:val="32"/>
        </w:rPr>
        <w:t xml:space="preserve">                                年   月    日</w:t>
      </w:r>
    </w:p>
    <w:p>
      <w:pPr>
        <w:rPr>
          <w:rFonts w:hint="eastAsia"/>
        </w:rPr>
      </w:pPr>
    </w:p>
    <w:p>
      <w:pPr>
        <w:rPr>
          <w:rFonts w:hint="eastAsia"/>
        </w:rPr>
      </w:pPr>
    </w:p>
    <w:p>
      <w:pPr>
        <w:rPr>
          <w:rFonts w:hint="eastAsia"/>
        </w:rPr>
      </w:pPr>
    </w:p>
    <w:p>
      <w:pPr>
        <w:rPr>
          <w:rFonts w:hint="eastAsia"/>
        </w:rPr>
      </w:pPr>
    </w:p>
    <w:p>
      <w:pPr>
        <w:rPr>
          <w:rFonts w:hint="eastAsia" w:ascii="仿宋_GB2312" w:eastAsia="仿宋_GB2312"/>
          <w:b/>
          <w:sz w:val="30"/>
          <w:szCs w:val="30"/>
        </w:rPr>
      </w:pPr>
      <w:r>
        <w:rPr>
          <w:rFonts w:hint="eastAsia" w:ascii="仿宋_GB2312" w:eastAsia="仿宋_GB2312"/>
          <w:b/>
          <w:sz w:val="30"/>
          <w:szCs w:val="30"/>
        </w:rPr>
        <w:t>说明：</w:t>
      </w:r>
    </w:p>
    <w:p>
      <w:pPr>
        <w:ind w:firstLine="600" w:firstLineChars="200"/>
        <w:rPr>
          <w:rFonts w:hint="eastAsia" w:ascii="仿宋_GB2312" w:eastAsia="仿宋_GB2312"/>
          <w:b/>
          <w:sz w:val="30"/>
          <w:szCs w:val="30"/>
        </w:rPr>
      </w:pPr>
      <w:r>
        <w:rPr>
          <w:rFonts w:hint="eastAsia" w:ascii="楷体_GB2312" w:eastAsia="楷体_GB2312"/>
          <w:sz w:val="30"/>
          <w:szCs w:val="30"/>
        </w:rPr>
        <w:t>1.凡参加考试的应试人员均应对本人所提供的各种证件及材料的真实性作出承诺，否则不予发证。</w:t>
      </w:r>
    </w:p>
    <w:p>
      <w:pPr>
        <w:ind w:firstLine="600" w:firstLineChars="200"/>
        <w:rPr>
          <w:rFonts w:hint="eastAsia" w:ascii="楷体_GB2312" w:eastAsia="楷体_GB2312"/>
          <w:sz w:val="30"/>
          <w:szCs w:val="30"/>
          <w:lang w:eastAsia="zh-CN"/>
        </w:rPr>
      </w:pPr>
      <w:r>
        <w:rPr>
          <w:rFonts w:hint="eastAsia" w:ascii="楷体_GB2312" w:eastAsia="楷体_GB2312"/>
          <w:sz w:val="30"/>
          <w:szCs w:val="30"/>
        </w:rPr>
        <w:t>2.诚信承诺书必须由申报人本人签名，不得代签</w:t>
      </w:r>
      <w:r>
        <w:rPr>
          <w:rFonts w:hint="eastAsia" w:ascii="楷体_GB2312" w:eastAsia="楷体_GB2312"/>
          <w:sz w:val="30"/>
          <w:szCs w:val="30"/>
          <w:lang w:eastAsia="zh-CN"/>
        </w:rPr>
        <w:t>。</w:t>
      </w:r>
    </w:p>
    <w:p>
      <w:pPr>
        <w:tabs>
          <w:tab w:val="left" w:pos="5090"/>
        </w:tabs>
        <w:ind w:firstLine="800"/>
        <w:rPr>
          <w:rFonts w:hint="eastAsia" w:ascii="仿宋" w:hAnsi="仿宋" w:eastAsia="仿宋"/>
          <w:sz w:val="32"/>
          <w:szCs w:val="32"/>
        </w:rPr>
      </w:pPr>
    </w:p>
    <w:p>
      <w:pPr>
        <w:tabs>
          <w:tab w:val="left" w:pos="5090"/>
        </w:tabs>
        <w:ind w:firstLine="800"/>
        <w:rPr>
          <w:rFonts w:hint="eastAsia" w:ascii="仿宋" w:hAnsi="仿宋" w:eastAsia="仿宋"/>
          <w:sz w:val="32"/>
          <w:szCs w:val="32"/>
        </w:rPr>
      </w:pPr>
    </w:p>
    <w:p>
      <w:pPr>
        <w:tabs>
          <w:tab w:val="left" w:pos="5090"/>
        </w:tabs>
        <w:ind w:firstLine="800"/>
        <w:rPr>
          <w:rFonts w:hint="eastAsia" w:ascii="仿宋" w:hAnsi="仿宋" w:eastAsia="仿宋"/>
          <w:sz w:val="32"/>
          <w:szCs w:val="32"/>
        </w:rPr>
      </w:pPr>
    </w:p>
    <w:p>
      <w:pPr>
        <w:jc w:val="left"/>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附件2</w:t>
      </w:r>
    </w:p>
    <w:p>
      <w:pPr>
        <w:jc w:val="center"/>
        <w:rPr>
          <w:rFonts w:hint="eastAsia" w:ascii="仿宋" w:hAnsi="仿宋" w:eastAsia="仿宋" w:cs="仿宋"/>
          <w:b/>
          <w:bCs/>
          <w:sz w:val="44"/>
          <w:szCs w:val="44"/>
        </w:rPr>
      </w:pPr>
    </w:p>
    <w:p>
      <w:pPr>
        <w:jc w:val="center"/>
        <w:rPr>
          <w:rFonts w:ascii="仿宋" w:hAnsi="仿宋" w:eastAsia="仿宋" w:cs="仿宋"/>
          <w:b/>
          <w:bCs/>
          <w:sz w:val="44"/>
          <w:szCs w:val="44"/>
        </w:rPr>
      </w:pPr>
      <w:r>
        <w:rPr>
          <w:rFonts w:hint="eastAsia" w:ascii="仿宋" w:hAnsi="仿宋" w:eastAsia="仿宋" w:cs="仿宋"/>
          <w:b/>
          <w:bCs/>
          <w:sz w:val="44"/>
          <w:szCs w:val="44"/>
        </w:rPr>
        <w:t>工作经历证明</w:t>
      </w:r>
    </w:p>
    <w:p>
      <w:pPr>
        <w:jc w:val="center"/>
        <w:rPr>
          <w:rFonts w:ascii="仿宋" w:hAnsi="仿宋" w:eastAsia="仿宋" w:cs="仿宋"/>
          <w:b/>
          <w:bCs/>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兹证明________同志，身份证号____________________, 自_____年_____月至_____年_____月在我单位从事工程造价工作满_____年。</w:t>
      </w:r>
    </w:p>
    <w:p>
      <w:pPr>
        <w:ind w:firstLine="642" w:firstLineChars="200"/>
        <w:rPr>
          <w:rFonts w:ascii="仿宋" w:hAnsi="仿宋" w:eastAsia="仿宋" w:cs="仿宋"/>
          <w:sz w:val="32"/>
          <w:szCs w:val="32"/>
        </w:rPr>
      </w:pPr>
      <w:r>
        <w:rPr>
          <w:rFonts w:hint="eastAsia" w:ascii="仿宋" w:hAnsi="仿宋" w:eastAsia="仿宋" w:cs="仿宋"/>
          <w:b/>
          <w:bCs/>
          <w:sz w:val="32"/>
          <w:szCs w:val="32"/>
        </w:rPr>
        <w:t>我单位承诺上述证明内容均真实，并愿承担因上述证明内容不实导致的相关连带责任。</w:t>
      </w:r>
      <w:r>
        <w:rPr>
          <w:rFonts w:hint="eastAsia"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特此证明。 </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工作单位（盖章）： </w:t>
      </w:r>
    </w:p>
    <w:p>
      <w:pPr>
        <w:jc w:val="right"/>
        <w:rPr>
          <w:rFonts w:ascii="仿宋" w:hAnsi="仿宋" w:eastAsia="仿宋" w:cs="仿宋"/>
          <w:sz w:val="32"/>
          <w:szCs w:val="32"/>
        </w:rPr>
      </w:pPr>
      <w:r>
        <w:rPr>
          <w:rFonts w:hint="eastAsia" w:ascii="仿宋" w:hAnsi="仿宋" w:eastAsia="仿宋" w:cs="仿宋"/>
          <w:sz w:val="32"/>
          <w:szCs w:val="32"/>
        </w:rPr>
        <w:t xml:space="preserve">证明日期：   年   月   日 </w:t>
      </w: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spacing w:line="360" w:lineRule="auto"/>
        <w:rPr>
          <w:rFonts w:ascii="宋体" w:hAnsi="宋体" w:eastAsia="宋体" w:cs="宋体"/>
          <w:sz w:val="24"/>
        </w:rPr>
      </w:pPr>
      <w:r>
        <w:rPr>
          <w:rFonts w:ascii="宋体" w:hAnsi="宋体" w:eastAsia="宋体" w:cs="宋体"/>
          <w:b/>
          <w:bCs/>
          <w:sz w:val="24"/>
        </w:rPr>
        <w:t>注意：</w:t>
      </w:r>
      <w:r>
        <w:rPr>
          <w:rFonts w:ascii="宋体" w:hAnsi="宋体" w:eastAsia="宋体" w:cs="宋体"/>
          <w:sz w:val="24"/>
        </w:rPr>
        <w:t xml:space="preserve"> </w:t>
      </w:r>
    </w:p>
    <w:p>
      <w:pPr>
        <w:ind w:firstLine="600" w:firstLineChars="200"/>
        <w:rPr>
          <w:rFonts w:hint="eastAsia" w:ascii="楷体_GB2312" w:hAnsi="Times New Roman" w:eastAsia="楷体_GB2312" w:cs="Times New Roman"/>
          <w:sz w:val="30"/>
          <w:szCs w:val="30"/>
        </w:rPr>
      </w:pPr>
      <w:r>
        <w:rPr>
          <w:rFonts w:hint="eastAsia" w:ascii="楷体_GB2312" w:hAnsi="Times New Roman" w:eastAsia="楷体_GB2312" w:cs="Times New Roman"/>
          <w:sz w:val="30"/>
          <w:szCs w:val="30"/>
          <w:lang w:val="en-US" w:eastAsia="zh-CN"/>
        </w:rPr>
        <w:t>1、</w:t>
      </w:r>
      <w:r>
        <w:rPr>
          <w:rFonts w:hint="eastAsia" w:ascii="楷体_GB2312" w:hAnsi="Times New Roman" w:eastAsia="楷体_GB2312" w:cs="Times New Roman"/>
          <w:sz w:val="30"/>
          <w:szCs w:val="30"/>
        </w:rPr>
        <w:t xml:space="preserve">工作经历证明相关年限满足报考条件即可，无需出具所有工作经历。若本人因工作单位变动，需累计计算多家单位工作经历的，则应出具对应工作经历的多家单位证明。 </w:t>
      </w:r>
    </w:p>
    <w:p>
      <w:pPr>
        <w:ind w:firstLine="600" w:firstLineChars="200"/>
        <w:rPr>
          <w:rFonts w:hint="eastAsia" w:ascii="楷体_GB2312" w:hAnsi="Times New Roman" w:eastAsia="楷体_GB2312" w:cs="Times New Roman"/>
          <w:sz w:val="30"/>
          <w:szCs w:val="30"/>
        </w:rPr>
      </w:pPr>
      <w:r>
        <w:rPr>
          <w:rFonts w:hint="eastAsia" w:ascii="楷体_GB2312" w:hAnsi="Times New Roman" w:eastAsia="楷体_GB2312" w:cs="Times New Roman"/>
          <w:sz w:val="30"/>
          <w:szCs w:val="30"/>
          <w:lang w:val="en-US" w:eastAsia="zh-CN"/>
        </w:rPr>
        <w:t>2、</w:t>
      </w:r>
      <w:r>
        <w:rPr>
          <w:rFonts w:hint="eastAsia" w:ascii="楷体_GB2312" w:hAnsi="Times New Roman" w:eastAsia="楷体_GB2312" w:cs="Times New Roman"/>
          <w:sz w:val="30"/>
          <w:szCs w:val="30"/>
        </w:rPr>
        <w:t>本证明手写或打印均可，涂改无效。</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粗黑宋简体">
    <w:altName w:val="方正书宋_GBK"/>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17B66"/>
    <w:rsid w:val="08FD28BB"/>
    <w:rsid w:val="0B567A5F"/>
    <w:rsid w:val="10566B6D"/>
    <w:rsid w:val="1FF425BD"/>
    <w:rsid w:val="3483522E"/>
    <w:rsid w:val="360C6396"/>
    <w:rsid w:val="40F7238A"/>
    <w:rsid w:val="41117B66"/>
    <w:rsid w:val="4FED4764"/>
    <w:rsid w:val="60AB2E91"/>
    <w:rsid w:val="64767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first-child"/>
    <w:basedOn w:val="7"/>
    <w:qFormat/>
    <w:uiPriority w:val="0"/>
  </w:style>
  <w:style w:type="character" w:customStyle="1" w:styleId="11">
    <w:name w:val="layui-this"/>
    <w:basedOn w:val="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2022-02-28T09:11:00Z</dcterms:created>
  <dc:creator>Administrator</dc:creator>
  <cp:lastModifiedBy>ysgz</cp:lastModifiedBy>
  <dcterms:modified xsi:type="dcterms:W3CDTF">2022-08-04T10:33:00Z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